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9609" w14:textId="77777777" w:rsidR="00191059" w:rsidRDefault="00AC497A" w:rsidP="00AC497A">
      <w:pPr>
        <w:pStyle w:val="Heading1"/>
        <w:jc w:val="center"/>
      </w:pPr>
      <w:bookmarkStart w:id="0" w:name="_rm8puq40nyym" w:colFirst="0" w:colLast="0"/>
      <w:bookmarkStart w:id="1" w:name="_Toc523169005"/>
      <w:bookmarkEnd w:id="0"/>
      <w:r>
        <w:t>Making Everyday Curriculum Materials Accessible for All Learners</w:t>
      </w:r>
      <w:bookmarkEnd w:id="1"/>
    </w:p>
    <w:p w14:paraId="557DC2A4" w14:textId="77777777" w:rsidR="00191059" w:rsidRDefault="00AC497A">
      <w:pPr>
        <w:pStyle w:val="Subtitle"/>
        <w:jc w:val="center"/>
      </w:pPr>
      <w:bookmarkStart w:id="2" w:name="_7aarnxay5t79" w:colFirst="0" w:colLast="0"/>
      <w:bookmarkEnd w:id="2"/>
      <w:r>
        <w:t xml:space="preserve"> Module </w:t>
      </w:r>
      <w:r w:rsidR="00A13C2F">
        <w:t>2</w:t>
      </w:r>
      <w:r>
        <w:t xml:space="preserve">: </w:t>
      </w:r>
      <w:r w:rsidR="00A13C2F">
        <w:t>Accessible Documents</w:t>
      </w:r>
    </w:p>
    <w:p w14:paraId="54A0F295" w14:textId="77777777" w:rsidR="00191059" w:rsidRDefault="00191059"/>
    <w:sdt>
      <w:sdtPr>
        <w:id w:val="1176685346"/>
        <w:docPartObj>
          <w:docPartGallery w:val="Table of Contents"/>
          <w:docPartUnique/>
        </w:docPartObj>
      </w:sdtPr>
      <w:sdtEndPr/>
      <w:sdtContent>
        <w:p w14:paraId="30BE12ED" w14:textId="076EE3F8" w:rsidR="00C2262D" w:rsidRDefault="00AC497A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23169005" w:history="1">
            <w:r w:rsidR="00C2262D" w:rsidRPr="00A33F94">
              <w:rPr>
                <w:rStyle w:val="Hyperlink"/>
                <w:noProof/>
              </w:rPr>
              <w:t>Making Everyday Curriculum Materials Accessible for All Learners</w:t>
            </w:r>
            <w:r w:rsidR="00C2262D">
              <w:rPr>
                <w:noProof/>
                <w:webHidden/>
              </w:rPr>
              <w:tab/>
            </w:r>
            <w:r w:rsidR="00C2262D">
              <w:rPr>
                <w:noProof/>
                <w:webHidden/>
              </w:rPr>
              <w:fldChar w:fldCharType="begin"/>
            </w:r>
            <w:r w:rsidR="00C2262D">
              <w:rPr>
                <w:noProof/>
                <w:webHidden/>
              </w:rPr>
              <w:instrText xml:space="preserve"> PAGEREF _Toc523169005 \h </w:instrText>
            </w:r>
            <w:r w:rsidR="00C2262D">
              <w:rPr>
                <w:noProof/>
                <w:webHidden/>
              </w:rPr>
            </w:r>
            <w:r w:rsidR="00C2262D">
              <w:rPr>
                <w:noProof/>
                <w:webHidden/>
              </w:rPr>
              <w:fldChar w:fldCharType="separate"/>
            </w:r>
            <w:r w:rsidR="00C2262D">
              <w:rPr>
                <w:noProof/>
                <w:webHidden/>
              </w:rPr>
              <w:t>1</w:t>
            </w:r>
            <w:r w:rsidR="00C2262D">
              <w:rPr>
                <w:noProof/>
                <w:webHidden/>
              </w:rPr>
              <w:fldChar w:fldCharType="end"/>
            </w:r>
          </w:hyperlink>
        </w:p>
        <w:p w14:paraId="06E8D821" w14:textId="79591030" w:rsidR="00C2262D" w:rsidRDefault="00C2262D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523169006" w:history="1">
            <w:r w:rsidRPr="00A33F94">
              <w:rPr>
                <w:rStyle w:val="Hyperlink"/>
                <w:noProof/>
              </w:rPr>
              <w:t>Presenters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_Toc523169006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82F26" w14:textId="04573542" w:rsidR="00C2262D" w:rsidRDefault="00C2262D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523169007" w:history="1">
            <w:r w:rsidRPr="00A33F94">
              <w:rPr>
                <w:rStyle w:val="Hyperlink"/>
                <w:noProof/>
              </w:rPr>
              <w:t>Stay connected: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_Toc523169007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59163" w14:textId="0C7F7814" w:rsidR="00C2262D" w:rsidRDefault="00C2262D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523169008" w:history="1">
            <w:r w:rsidRPr="00A33F94">
              <w:rPr>
                <w:rStyle w:val="Hyperlink"/>
                <w:noProof/>
              </w:rPr>
              <w:t>Review from Module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_Toc523169008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72882" w14:textId="15F97013" w:rsidR="00C2262D" w:rsidRDefault="00C2262D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523169009" w:history="1">
            <w:r w:rsidRPr="00A33F94">
              <w:rPr>
                <w:rStyle w:val="Hyperlink"/>
                <w:noProof/>
              </w:rPr>
              <w:t>Best Practices for Document Accessibility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_Toc523169009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9B6C6" w14:textId="78DE7444" w:rsidR="00C2262D" w:rsidRDefault="00C2262D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523169010" w:history="1">
            <w:r w:rsidRPr="00A33F94">
              <w:rPr>
                <w:rStyle w:val="Hyperlink"/>
                <w:noProof/>
              </w:rPr>
              <w:t>Perceivable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_Toc523169010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5C8EF" w14:textId="265E01F4" w:rsidR="00C2262D" w:rsidRDefault="00C2262D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523169011" w:history="1">
            <w:r w:rsidRPr="00A33F94">
              <w:rPr>
                <w:rStyle w:val="Hyperlink"/>
                <w:noProof/>
                <w:lang w:val="en-US"/>
              </w:rPr>
              <w:t>Operable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_Toc523169011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A4E2A" w14:textId="5991D423" w:rsidR="00C2262D" w:rsidRDefault="00C2262D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523169012" w:history="1">
            <w:r w:rsidRPr="00A33F94">
              <w:rPr>
                <w:rStyle w:val="Hyperlink"/>
                <w:noProof/>
                <w:lang w:val="en-US"/>
              </w:rPr>
              <w:t>Understandable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_Toc523169012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59D30" w14:textId="2A4A2A91" w:rsidR="00C2262D" w:rsidRDefault="00C2262D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523169013" w:history="1">
            <w:r w:rsidRPr="00A33F94">
              <w:rPr>
                <w:rStyle w:val="Hyperlink"/>
                <w:noProof/>
              </w:rPr>
              <w:t>Robust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_Toc523169013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C24E9" w14:textId="5A68B87F" w:rsidR="00C2262D" w:rsidRDefault="00C2262D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523169014" w:history="1">
            <w:r w:rsidRPr="00A33F94">
              <w:rPr>
                <w:rStyle w:val="Hyperlink"/>
                <w:noProof/>
              </w:rPr>
              <w:t>Upcoming 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_Toc523169014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DE7B0" w14:textId="0C83A0D7" w:rsidR="00191059" w:rsidRDefault="00AC497A">
          <w:pPr>
            <w:tabs>
              <w:tab w:val="right" w:pos="9360"/>
            </w:tabs>
            <w:spacing w:before="200" w:after="80" w:line="240" w:lineRule="auto"/>
            <w:rPr>
              <w:color w:val="666666"/>
            </w:rPr>
          </w:pPr>
          <w:r>
            <w:fldChar w:fldCharType="end"/>
          </w:r>
        </w:p>
      </w:sdtContent>
    </w:sdt>
    <w:p w14:paraId="244E30B1" w14:textId="77777777" w:rsidR="00191059" w:rsidRDefault="00191059"/>
    <w:p w14:paraId="66AEC366" w14:textId="77777777" w:rsidR="00191059" w:rsidRDefault="00AC497A">
      <w:pPr>
        <w:pStyle w:val="Heading2"/>
      </w:pPr>
      <w:bookmarkStart w:id="3" w:name="_Toc523169006"/>
      <w:r>
        <w:t>Presenters</w:t>
      </w:r>
      <w:bookmarkStart w:id="4" w:name="_GoBack"/>
      <w:bookmarkEnd w:id="3"/>
      <w:bookmarkEnd w:id="4"/>
    </w:p>
    <w:p w14:paraId="598B1CBC" w14:textId="77777777" w:rsidR="00191059" w:rsidRDefault="00AC497A">
      <w:r>
        <w:t>Cynthia Curry, Director, AEM Center at CAST</w:t>
      </w:r>
    </w:p>
    <w:p w14:paraId="48DA3BBA" w14:textId="77777777" w:rsidR="00191059" w:rsidRDefault="00C2262D">
      <w:hyperlink r:id="rId5" w:history="1">
        <w:r w:rsidR="00AC497A" w:rsidRPr="00AC497A">
          <w:rPr>
            <w:rStyle w:val="Hyperlink"/>
          </w:rPr>
          <w:t>@clcurry</w:t>
        </w:r>
      </w:hyperlink>
      <w:r w:rsidR="00AC497A">
        <w:t xml:space="preserve"> </w:t>
      </w:r>
    </w:p>
    <w:p w14:paraId="773229D4" w14:textId="77777777" w:rsidR="00191059" w:rsidRDefault="00191059"/>
    <w:p w14:paraId="5A7BB35C" w14:textId="77777777" w:rsidR="00191059" w:rsidRDefault="00AC497A">
      <w:r>
        <w:t>Luis Pérez, TA Specialist, AEM Center at CAST</w:t>
      </w:r>
    </w:p>
    <w:p w14:paraId="569CA850" w14:textId="77777777" w:rsidR="00191059" w:rsidRDefault="00C2262D">
      <w:hyperlink r:id="rId6" w:history="1">
        <w:r w:rsidR="00AC497A" w:rsidRPr="00AC497A">
          <w:rPr>
            <w:rStyle w:val="Hyperlink"/>
          </w:rPr>
          <w:t>@eyeonaxs</w:t>
        </w:r>
      </w:hyperlink>
      <w:r w:rsidR="00AC497A">
        <w:t xml:space="preserve"> </w:t>
      </w:r>
    </w:p>
    <w:p w14:paraId="52F1E160" w14:textId="77777777" w:rsidR="00191059" w:rsidRDefault="00191059"/>
    <w:p w14:paraId="245FF153" w14:textId="77777777" w:rsidR="00191059" w:rsidRDefault="00AC497A">
      <w:pPr>
        <w:pStyle w:val="Heading3"/>
      </w:pPr>
      <w:bookmarkStart w:id="5" w:name="_Toc523169007"/>
      <w:r>
        <w:t>Stay connected:</w:t>
      </w:r>
      <w:bookmarkEnd w:id="5"/>
      <w:r>
        <w:t xml:space="preserve"> </w:t>
      </w:r>
    </w:p>
    <w:p w14:paraId="0FB9C1A4" w14:textId="77777777" w:rsidR="00191059" w:rsidRDefault="00AC497A">
      <w:pPr>
        <w:numPr>
          <w:ilvl w:val="0"/>
          <w:numId w:val="6"/>
        </w:numPr>
        <w:contextualSpacing/>
      </w:pPr>
      <w:r>
        <w:t xml:space="preserve">Email us at </w:t>
      </w:r>
      <w:hyperlink r:id="rId7">
        <w:r>
          <w:rPr>
            <w:color w:val="1155CC"/>
            <w:u w:val="single"/>
          </w:rPr>
          <w:t>aem@cast.org</w:t>
        </w:r>
      </w:hyperlink>
    </w:p>
    <w:p w14:paraId="644664CD" w14:textId="77777777" w:rsidR="00191059" w:rsidRDefault="00AC497A">
      <w:pPr>
        <w:numPr>
          <w:ilvl w:val="0"/>
          <w:numId w:val="6"/>
        </w:numPr>
        <w:contextualSpacing/>
      </w:pPr>
      <w:r>
        <w:t>Call us at (781) 245-2212</w:t>
      </w:r>
    </w:p>
    <w:p w14:paraId="7B95FD76" w14:textId="77777777" w:rsidR="00191059" w:rsidRDefault="00AC497A">
      <w:pPr>
        <w:numPr>
          <w:ilvl w:val="0"/>
          <w:numId w:val="6"/>
        </w:numPr>
        <w:contextualSpacing/>
      </w:pPr>
      <w:r>
        <w:lastRenderedPageBreak/>
        <w:t>Follow us on Twitter: @AEM_Center</w:t>
      </w:r>
    </w:p>
    <w:p w14:paraId="442994C6" w14:textId="77777777" w:rsidR="00191059" w:rsidRDefault="00AC497A" w:rsidP="00ED5233">
      <w:pPr>
        <w:numPr>
          <w:ilvl w:val="0"/>
          <w:numId w:val="6"/>
        </w:numPr>
        <w:contextualSpacing/>
      </w:pPr>
      <w:r>
        <w:t xml:space="preserve">Like us on Facebook: @AEMCenter </w:t>
      </w:r>
    </w:p>
    <w:p w14:paraId="0A3D41FB" w14:textId="77777777" w:rsidR="00191059" w:rsidRDefault="00502A4D">
      <w:pPr>
        <w:pStyle w:val="Heading2"/>
      </w:pPr>
      <w:bookmarkStart w:id="6" w:name="_Toc523169008"/>
      <w:r>
        <w:t>Review from Module 1</w:t>
      </w:r>
      <w:bookmarkEnd w:id="6"/>
    </w:p>
    <w:p w14:paraId="6B18E9B0" w14:textId="77777777" w:rsidR="00191059" w:rsidRDefault="00502A4D" w:rsidP="00502A4D">
      <w:pPr>
        <w:contextualSpacing/>
      </w:pPr>
      <w:r>
        <w:t>In Module 1, we addressed the following topics:</w:t>
      </w:r>
    </w:p>
    <w:p w14:paraId="35C9E4EC" w14:textId="77777777" w:rsidR="00502A4D" w:rsidRPr="00502A4D" w:rsidRDefault="00502A4D" w:rsidP="00502A4D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Cs w:val="28"/>
        </w:rPr>
      </w:pPr>
      <w:r w:rsidRPr="00502A4D">
        <w:rPr>
          <w:color w:val="333333"/>
          <w:szCs w:val="28"/>
        </w:rPr>
        <w:t>The mission and goals of the National Center on Accessible Educational Materials (AEM Center)</w:t>
      </w:r>
    </w:p>
    <w:p w14:paraId="1D5FFF70" w14:textId="77777777" w:rsidR="00502A4D" w:rsidRPr="00502A4D" w:rsidRDefault="00502A4D" w:rsidP="00502A4D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Cs w:val="28"/>
        </w:rPr>
      </w:pPr>
      <w:r w:rsidRPr="00502A4D">
        <w:rPr>
          <w:color w:val="333333"/>
          <w:szCs w:val="28"/>
        </w:rPr>
        <w:t>Definition of AEM</w:t>
      </w:r>
    </w:p>
    <w:p w14:paraId="06D72D07" w14:textId="77777777" w:rsidR="00502A4D" w:rsidRPr="00502A4D" w:rsidRDefault="00502A4D" w:rsidP="00502A4D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Cs w:val="28"/>
        </w:rPr>
      </w:pPr>
      <w:r w:rsidRPr="00502A4D">
        <w:rPr>
          <w:rStyle w:val="thspan"/>
          <w:color w:val="333333"/>
          <w:szCs w:val="28"/>
        </w:rPr>
        <w:t>The importance of AEM and</w:t>
      </w:r>
      <w:r w:rsidRPr="00502A4D">
        <w:rPr>
          <w:rStyle w:val="apple-converted-space"/>
          <w:color w:val="333333"/>
          <w:szCs w:val="28"/>
        </w:rPr>
        <w:t> </w:t>
      </w:r>
      <w:r w:rsidRPr="00742197">
        <w:rPr>
          <w:color w:val="333333"/>
          <w:szCs w:val="28"/>
        </w:rPr>
        <w:t>accessible technologies</w:t>
      </w:r>
      <w:r w:rsidRPr="00502A4D">
        <w:rPr>
          <w:rStyle w:val="apple-converted-space"/>
          <w:color w:val="333333"/>
          <w:szCs w:val="28"/>
        </w:rPr>
        <w:t> </w:t>
      </w:r>
      <w:r w:rsidRPr="00502A4D">
        <w:rPr>
          <w:rStyle w:val="thspan"/>
          <w:color w:val="333333"/>
          <w:szCs w:val="28"/>
        </w:rPr>
        <w:t>for student learning</w:t>
      </w:r>
    </w:p>
    <w:p w14:paraId="07E72802" w14:textId="77777777" w:rsidR="00502A4D" w:rsidRPr="00502A4D" w:rsidRDefault="00502A4D" w:rsidP="00502A4D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Cs w:val="28"/>
        </w:rPr>
      </w:pPr>
      <w:r w:rsidRPr="00502A4D">
        <w:rPr>
          <w:color w:val="333333"/>
          <w:szCs w:val="28"/>
        </w:rPr>
        <w:t>Examples of accessible digital materials and technologies</w:t>
      </w:r>
    </w:p>
    <w:p w14:paraId="49F68C9F" w14:textId="77777777" w:rsidR="00502A4D" w:rsidRPr="00502A4D" w:rsidRDefault="00502A4D" w:rsidP="00502A4D">
      <w:pPr>
        <w:numPr>
          <w:ilvl w:val="0"/>
          <w:numId w:val="10"/>
        </w:numPr>
        <w:spacing w:before="100" w:beforeAutospacing="1" w:after="100" w:afterAutospacing="1" w:line="240" w:lineRule="auto"/>
        <w:rPr>
          <w:color w:val="333333"/>
          <w:szCs w:val="28"/>
        </w:rPr>
      </w:pPr>
      <w:r w:rsidRPr="00502A4D">
        <w:rPr>
          <w:color w:val="333333"/>
          <w:szCs w:val="28"/>
        </w:rPr>
        <w:t>A tour of relevant resources on the AEM Center website</w:t>
      </w:r>
    </w:p>
    <w:p w14:paraId="127D9CEF" w14:textId="77777777" w:rsidR="00742197" w:rsidRDefault="00502A4D" w:rsidP="00502A4D">
      <w:pPr>
        <w:contextualSpacing/>
      </w:pPr>
      <w:r>
        <w:t xml:space="preserve">You can access the recording from the 1-hour launch webinar for the module, the </w:t>
      </w:r>
      <w:r w:rsidR="00742197">
        <w:t xml:space="preserve">digital handout and the slides from the </w:t>
      </w:r>
      <w:hyperlink r:id="rId8" w:anchor=".W4QsBS2ZOL4" w:history="1">
        <w:r w:rsidR="00742197" w:rsidRPr="00742197">
          <w:rPr>
            <w:rStyle w:val="Hyperlink"/>
          </w:rPr>
          <w:t>Module 1 page on the AEM Center website</w:t>
        </w:r>
      </w:hyperlink>
      <w:r w:rsidR="00742197">
        <w:t xml:space="preserve">. </w:t>
      </w:r>
    </w:p>
    <w:p w14:paraId="77FA493F" w14:textId="77777777" w:rsidR="00742197" w:rsidRDefault="008F7637" w:rsidP="00523AB0">
      <w:pPr>
        <w:pStyle w:val="Heading2"/>
      </w:pPr>
      <w:bookmarkStart w:id="7" w:name="_Toc523169009"/>
      <w:r>
        <w:t xml:space="preserve">Best </w:t>
      </w:r>
      <w:r w:rsidRPr="00523AB0">
        <w:t>Practices</w:t>
      </w:r>
      <w:r>
        <w:t xml:space="preserve"> for Document Accessibility</w:t>
      </w:r>
      <w:bookmarkEnd w:id="7"/>
    </w:p>
    <w:p w14:paraId="57D90094" w14:textId="77777777" w:rsidR="00E14F4A" w:rsidRPr="00ED5233" w:rsidRDefault="008F7637" w:rsidP="00E14F4A">
      <w:pPr>
        <w:rPr>
          <w:lang w:val="en-US"/>
        </w:rPr>
      </w:pPr>
      <w:r>
        <w:t xml:space="preserve">As you </w:t>
      </w:r>
      <w:r w:rsidR="00253873">
        <w:t xml:space="preserve">practice the skills that will be discussed in this module, we </w:t>
      </w:r>
      <w:r w:rsidR="001A287E">
        <w:t xml:space="preserve">encourage you to </w:t>
      </w:r>
      <w:r w:rsidR="00E14F4A">
        <w:t>have</w:t>
      </w:r>
      <w:r w:rsidR="00253873">
        <w:t xml:space="preserve"> growth mindset and remember that becoming proficient with any aspect of accessibility is a process</w:t>
      </w:r>
      <w:r w:rsidR="00E14F4A">
        <w:t>,</w:t>
      </w:r>
      <w:r w:rsidR="00253873">
        <w:t xml:space="preserve"> and you can </w:t>
      </w:r>
      <w:r w:rsidR="00E14F4A">
        <w:t>work</w:t>
      </w:r>
      <w:r w:rsidR="00253873">
        <w:t xml:space="preserve"> at your own pace. A quote from Maya Angelou is a good reminder</w:t>
      </w:r>
      <w:r w:rsidR="00E14F4A">
        <w:t>: “</w:t>
      </w:r>
      <w:r w:rsidR="00E14F4A" w:rsidRPr="00E14F4A">
        <w:rPr>
          <w:lang w:val="en-US"/>
        </w:rPr>
        <w:t xml:space="preserve">Do the best you can until you know better. Then when you know better, do better.” </w:t>
      </w:r>
    </w:p>
    <w:p w14:paraId="3AF80FFF" w14:textId="77777777" w:rsidR="00D66F91" w:rsidRDefault="00E14F4A" w:rsidP="00ED5233">
      <w:pPr>
        <w:spacing w:before="120"/>
        <w:rPr>
          <w:lang w:val="en-US"/>
        </w:rPr>
      </w:pPr>
      <w:r>
        <w:t xml:space="preserve">The </w:t>
      </w:r>
      <w:hyperlink r:id="rId9" w:history="1">
        <w:r w:rsidRPr="003C68EE">
          <w:rPr>
            <w:rStyle w:val="Hyperlink"/>
          </w:rPr>
          <w:t>Web Content Accessibility Guidelines</w:t>
        </w:r>
      </w:hyperlink>
      <w:r>
        <w:t xml:space="preserve"> (WCAG), now at version 2.1, are an international standard for accessibility. </w:t>
      </w:r>
      <w:r w:rsidR="003C68EE">
        <w:t>These guidelines can be confusing even for experienced developers</w:t>
      </w:r>
      <w:r w:rsidR="007871D4">
        <w:t xml:space="preserve">. </w:t>
      </w:r>
      <w:r w:rsidR="007871D4" w:rsidRPr="007871D4">
        <w:rPr>
          <w:lang w:val="en-US"/>
        </w:rPr>
        <w:t>Fortunately, they can be distilled into a set of simpler principles, as captured by the acronym </w:t>
      </w:r>
      <w:r w:rsidR="007871D4" w:rsidRPr="007871D4">
        <w:rPr>
          <w:b/>
          <w:bCs/>
          <w:lang w:val="en-US"/>
        </w:rPr>
        <w:t>POUR</w:t>
      </w:r>
      <w:r w:rsidR="007871D4" w:rsidRPr="007871D4">
        <w:rPr>
          <w:lang w:val="en-US"/>
        </w:rPr>
        <w:t>, that define four qualities of an accessible user experience</w:t>
      </w:r>
      <w:r w:rsidR="00642286">
        <w:rPr>
          <w:lang w:val="en-US"/>
        </w:rPr>
        <w:t xml:space="preserve">: Perceivable, Operable, Understandable and Robust. </w:t>
      </w:r>
      <w:r w:rsidR="00D66F91">
        <w:rPr>
          <w:lang w:val="en-US"/>
        </w:rPr>
        <w:t xml:space="preserve"> </w:t>
      </w:r>
    </w:p>
    <w:p w14:paraId="598A887F" w14:textId="77777777" w:rsidR="00D66F91" w:rsidRDefault="00D66F91" w:rsidP="00ED5233">
      <w:pPr>
        <w:spacing w:before="120"/>
        <w:rPr>
          <w:lang w:val="en-US"/>
        </w:rPr>
      </w:pPr>
      <w:r>
        <w:rPr>
          <w:lang w:val="en-US"/>
        </w:rPr>
        <w:t xml:space="preserve">The AEM Center has developed </w:t>
      </w:r>
      <w:hyperlink r:id="rId10" w:anchor=".W4R2By2ZOL4" w:history="1">
        <w:r w:rsidRPr="00643223">
          <w:rPr>
            <w:rStyle w:val="Hyperlink"/>
            <w:lang w:val="en-US"/>
          </w:rPr>
          <w:t>Designing for Accessibility with POUR</w:t>
        </w:r>
      </w:hyperlink>
      <w:r>
        <w:rPr>
          <w:lang w:val="en-US"/>
        </w:rPr>
        <w:t xml:space="preserve"> as a collection of practical tips and techniques that will help you implement the four POUR principles when you develop your own educational materials. During a 1-hour webinar, we can only address a few of these techniques, </w:t>
      </w:r>
      <w:r>
        <w:rPr>
          <w:lang w:val="en-US"/>
        </w:rPr>
        <w:lastRenderedPageBreak/>
        <w:t>but we encourage to bookmark and revisit the page to learn additional techniques throughout the course.</w:t>
      </w:r>
    </w:p>
    <w:p w14:paraId="32A34854" w14:textId="77777777" w:rsidR="00D66F91" w:rsidRPr="00642286" w:rsidRDefault="00D66F91" w:rsidP="00642286">
      <w:pPr>
        <w:pStyle w:val="Heading3"/>
      </w:pPr>
      <w:bookmarkStart w:id="8" w:name="_Toc523169010"/>
      <w:r w:rsidRPr="00642286">
        <w:t>Perceivable</w:t>
      </w:r>
      <w:bookmarkEnd w:id="8"/>
    </w:p>
    <w:p w14:paraId="3D1A9056" w14:textId="77777777" w:rsidR="00642286" w:rsidRDefault="00C2262D" w:rsidP="00642286">
      <w:hyperlink r:id="rId11" w:history="1">
        <w:r w:rsidR="007871D4" w:rsidRPr="00D66F91">
          <w:rPr>
            <w:rStyle w:val="Hyperlink"/>
            <w:lang w:val="en-US"/>
          </w:rPr>
          <w:t>Perceivable</w:t>
        </w:r>
      </w:hyperlink>
      <w:r w:rsidR="007871D4" w:rsidRPr="00D66F91">
        <w:rPr>
          <w:lang w:val="en-US"/>
        </w:rPr>
        <w:t xml:space="preserve"> materials </w:t>
      </w:r>
      <w:r w:rsidR="00523AB0" w:rsidRPr="00D66F91">
        <w:rPr>
          <w:lang w:val="en-US"/>
        </w:rPr>
        <w:t xml:space="preserve">provide alternatives for how learners can access information </w:t>
      </w:r>
      <w:r w:rsidR="00642286">
        <w:rPr>
          <w:lang w:val="en-US"/>
        </w:rPr>
        <w:t xml:space="preserve">without the need to rely on any one sense. </w:t>
      </w:r>
      <w:r w:rsidR="00642286">
        <w:t xml:space="preserve">To make your materials </w:t>
      </w:r>
      <w:r w:rsidR="00642286" w:rsidRPr="00642286">
        <w:t>Perceivable,</w:t>
      </w:r>
      <w:r w:rsidR="00642286">
        <w:t xml:space="preserve"> you can:</w:t>
      </w:r>
    </w:p>
    <w:p w14:paraId="3F201A92" w14:textId="77777777" w:rsidR="00642286" w:rsidRPr="00523AB0" w:rsidRDefault="00C2262D" w:rsidP="00642286">
      <w:pPr>
        <w:pStyle w:val="ListParagraph"/>
        <w:numPr>
          <w:ilvl w:val="0"/>
          <w:numId w:val="12"/>
        </w:numPr>
        <w:rPr>
          <w:lang w:val="en-US"/>
        </w:rPr>
      </w:pPr>
      <w:hyperlink r:id="rId12" w:anchor="alttext" w:history="1">
        <w:r w:rsidR="00642286" w:rsidRPr="00523AB0">
          <w:rPr>
            <w:rStyle w:val="Hyperlink"/>
            <w:lang w:val="en-US"/>
          </w:rPr>
          <w:t>Add alternative text to images and other visuals</w:t>
        </w:r>
      </w:hyperlink>
    </w:p>
    <w:p w14:paraId="4DA81906" w14:textId="77777777" w:rsidR="00642286" w:rsidRPr="00642286" w:rsidRDefault="00C2262D" w:rsidP="00642286">
      <w:pPr>
        <w:pStyle w:val="ListParagraph"/>
        <w:numPr>
          <w:ilvl w:val="0"/>
          <w:numId w:val="12"/>
        </w:numPr>
        <w:rPr>
          <w:lang w:val="en-US"/>
        </w:rPr>
      </w:pPr>
      <w:hyperlink r:id="rId13" w:anchor="captions" w:history="1">
        <w:r w:rsidR="00642286" w:rsidRPr="00523AB0">
          <w:rPr>
            <w:rStyle w:val="Hyperlink"/>
            <w:lang w:val="en-US"/>
          </w:rPr>
          <w:t>Close caption videos or provide a transcript</w:t>
        </w:r>
      </w:hyperlink>
    </w:p>
    <w:p w14:paraId="44D4C7AE" w14:textId="77777777" w:rsidR="00642286" w:rsidRPr="00ED5233" w:rsidRDefault="00C2262D" w:rsidP="00642286">
      <w:pPr>
        <w:pStyle w:val="ListParagraph"/>
        <w:numPr>
          <w:ilvl w:val="0"/>
          <w:numId w:val="12"/>
        </w:numPr>
        <w:rPr>
          <w:lang w:val="en-US"/>
        </w:rPr>
      </w:pPr>
      <w:hyperlink r:id="rId14" w:anchor="contrast" w:history="1">
        <w:r w:rsidR="00642286" w:rsidRPr="00642286">
          <w:rPr>
            <w:rStyle w:val="Hyperlink"/>
            <w:lang w:val="en-US"/>
          </w:rPr>
          <w:t>Provide sufficient contrast between text and its background</w:t>
        </w:r>
      </w:hyperlink>
    </w:p>
    <w:p w14:paraId="31FD4982" w14:textId="77777777" w:rsidR="00642286" w:rsidRDefault="00642286" w:rsidP="00ED5233">
      <w:pPr>
        <w:spacing w:before="120"/>
        <w:rPr>
          <w:lang w:val="en-US"/>
        </w:rPr>
      </w:pPr>
      <w:r>
        <w:rPr>
          <w:lang w:val="en-US"/>
        </w:rPr>
        <w:t xml:space="preserve">Determining the appropriate alternative text for images is as much art as it is science. The appropriate description </w:t>
      </w:r>
      <w:r w:rsidR="007067A9">
        <w:rPr>
          <w:lang w:val="en-US"/>
        </w:rPr>
        <w:t>for any single image</w:t>
      </w:r>
      <w:r>
        <w:rPr>
          <w:lang w:val="en-US"/>
        </w:rPr>
        <w:t xml:space="preserve"> </w:t>
      </w:r>
      <w:r w:rsidR="007067A9">
        <w:rPr>
          <w:lang w:val="en-US"/>
        </w:rPr>
        <w:t xml:space="preserve">will </w:t>
      </w:r>
      <w:r>
        <w:rPr>
          <w:lang w:val="en-US"/>
        </w:rPr>
        <w:t>depend on the context where the image is used, as well as its function. The following resources provide additional guidance on how to develop useful alternative text:</w:t>
      </w:r>
    </w:p>
    <w:p w14:paraId="5CF9DE43" w14:textId="77777777" w:rsidR="00355233" w:rsidRPr="00642286" w:rsidRDefault="00C2262D" w:rsidP="00642286">
      <w:pPr>
        <w:numPr>
          <w:ilvl w:val="0"/>
          <w:numId w:val="23"/>
        </w:numPr>
        <w:rPr>
          <w:lang w:val="en-US"/>
        </w:rPr>
      </w:pPr>
      <w:hyperlink r:id="rId15" w:history="1">
        <w:r w:rsidR="00ED5233" w:rsidRPr="00642286">
          <w:rPr>
            <w:rStyle w:val="Hyperlink"/>
            <w:lang w:val="en-US"/>
          </w:rPr>
          <w:t>Alternative Text</w:t>
        </w:r>
      </w:hyperlink>
      <w:r w:rsidR="007067A9">
        <w:rPr>
          <w:lang w:val="en-US"/>
        </w:rPr>
        <w:t xml:space="preserve"> (WebAIM)</w:t>
      </w:r>
    </w:p>
    <w:p w14:paraId="78D0889A" w14:textId="77777777" w:rsidR="00355233" w:rsidRPr="00642286" w:rsidRDefault="00C2262D" w:rsidP="00642286">
      <w:pPr>
        <w:numPr>
          <w:ilvl w:val="0"/>
          <w:numId w:val="23"/>
        </w:numPr>
        <w:rPr>
          <w:lang w:val="en-US"/>
        </w:rPr>
      </w:pPr>
      <w:hyperlink r:id="rId16" w:history="1">
        <w:r w:rsidR="007067A9">
          <w:rPr>
            <w:rStyle w:val="Hyperlink"/>
            <w:lang w:val="en-US"/>
          </w:rPr>
          <w:t>Image Description Guidelines</w:t>
        </w:r>
      </w:hyperlink>
      <w:r w:rsidR="007067A9">
        <w:rPr>
          <w:lang w:val="en-US"/>
        </w:rPr>
        <w:t xml:space="preserve"> </w:t>
      </w:r>
      <w:r w:rsidR="00ED5233" w:rsidRPr="00642286">
        <w:rPr>
          <w:lang w:val="en-US"/>
        </w:rPr>
        <w:t>(</w:t>
      </w:r>
      <w:r w:rsidR="007067A9">
        <w:rPr>
          <w:lang w:val="en-US"/>
        </w:rPr>
        <w:t>DIAGRAM Center</w:t>
      </w:r>
      <w:r w:rsidR="00ED5233" w:rsidRPr="00642286">
        <w:rPr>
          <w:lang w:val="en-US"/>
        </w:rPr>
        <w:t>)</w:t>
      </w:r>
    </w:p>
    <w:p w14:paraId="73157B19" w14:textId="77777777" w:rsidR="007067A9" w:rsidRPr="00ED5233" w:rsidRDefault="00C2262D" w:rsidP="00642286">
      <w:pPr>
        <w:numPr>
          <w:ilvl w:val="0"/>
          <w:numId w:val="23"/>
        </w:numPr>
        <w:rPr>
          <w:lang w:val="en-US"/>
        </w:rPr>
      </w:pPr>
      <w:hyperlink r:id="rId17" w:history="1">
        <w:r w:rsidR="00ED5233" w:rsidRPr="00642286">
          <w:rPr>
            <w:rStyle w:val="Hyperlink"/>
            <w:lang w:val="en-US"/>
          </w:rPr>
          <w:t xml:space="preserve">An alt Decision Tree </w:t>
        </w:r>
      </w:hyperlink>
      <w:r w:rsidR="00ED5233" w:rsidRPr="00642286">
        <w:rPr>
          <w:lang w:val="en-US"/>
        </w:rPr>
        <w:t>(WAI)</w:t>
      </w:r>
    </w:p>
    <w:p w14:paraId="1A20515D" w14:textId="77777777" w:rsidR="007871D4" w:rsidRDefault="007067A9" w:rsidP="00ED5233">
      <w:pPr>
        <w:spacing w:before="120"/>
        <w:rPr>
          <w:lang w:val="en-US"/>
        </w:rPr>
      </w:pPr>
      <w:r>
        <w:rPr>
          <w:lang w:val="en-US"/>
        </w:rPr>
        <w:t xml:space="preserve">Making sure there is sufficient contrast between the text and its background is also important in order for materials to be perceivable. The </w:t>
      </w:r>
      <w:hyperlink r:id="rId18" w:history="1">
        <w:r w:rsidRPr="007067A9">
          <w:rPr>
            <w:rStyle w:val="Hyperlink"/>
            <w:lang w:val="en-US"/>
          </w:rPr>
          <w:t>Colour Contrast Analyser</w:t>
        </w:r>
      </w:hyperlink>
      <w:r w:rsidRPr="007067A9">
        <w:rPr>
          <w:lang w:val="en-US"/>
        </w:rPr>
        <w:t xml:space="preserve"> (</w:t>
      </w:r>
      <w:r>
        <w:rPr>
          <w:lang w:val="en-US"/>
        </w:rPr>
        <w:t xml:space="preserve">from </w:t>
      </w:r>
      <w:r w:rsidRPr="007067A9">
        <w:rPr>
          <w:lang w:val="en-US"/>
        </w:rPr>
        <w:t>Paciello Group)</w:t>
      </w:r>
      <w:r>
        <w:rPr>
          <w:lang w:val="en-US"/>
        </w:rPr>
        <w:t xml:space="preserve"> is available for color contrast testing on both Windows and the Mac.</w:t>
      </w:r>
    </w:p>
    <w:p w14:paraId="64DE2A2F" w14:textId="77777777" w:rsidR="007067A9" w:rsidRPr="00642286" w:rsidRDefault="007067A9" w:rsidP="007067A9">
      <w:pPr>
        <w:pStyle w:val="Heading3"/>
        <w:rPr>
          <w:lang w:val="en-US"/>
        </w:rPr>
      </w:pPr>
      <w:bookmarkStart w:id="9" w:name="_Toc523169011"/>
      <w:r>
        <w:rPr>
          <w:lang w:val="en-US"/>
        </w:rPr>
        <w:t>Operable</w:t>
      </w:r>
      <w:bookmarkEnd w:id="9"/>
    </w:p>
    <w:p w14:paraId="3A053F44" w14:textId="77777777" w:rsidR="007871D4" w:rsidRDefault="00523AB0" w:rsidP="007067A9">
      <w:pPr>
        <w:rPr>
          <w:lang w:val="en-US"/>
        </w:rPr>
      </w:pPr>
      <w:hyperlink r:id="rId19" w:history="1">
        <w:r w:rsidR="007871D4" w:rsidRPr="007067A9">
          <w:rPr>
            <w:rStyle w:val="Hyperlink"/>
            <w:lang w:val="en-US"/>
          </w:rPr>
          <w:t>Operable</w:t>
        </w:r>
      </w:hyperlink>
      <w:r w:rsidR="007871D4" w:rsidRPr="007067A9">
        <w:rPr>
          <w:lang w:val="en-US"/>
        </w:rPr>
        <w:t xml:space="preserve"> materials are easy to navigate and support multiple methods for interaction</w:t>
      </w:r>
      <w:r w:rsidR="007067A9">
        <w:rPr>
          <w:lang w:val="en-US"/>
        </w:rPr>
        <w:t>.  To make your materials Operable, you can:</w:t>
      </w:r>
    </w:p>
    <w:p w14:paraId="7658E6A5" w14:textId="77777777" w:rsidR="007067A9" w:rsidRPr="007067A9" w:rsidRDefault="00C2262D" w:rsidP="007067A9">
      <w:pPr>
        <w:numPr>
          <w:ilvl w:val="0"/>
          <w:numId w:val="24"/>
        </w:numPr>
        <w:rPr>
          <w:lang w:val="en-US"/>
        </w:rPr>
      </w:pPr>
      <w:hyperlink r:id="rId20" w:anchor="headings" w:history="1">
        <w:r w:rsidR="007067A9" w:rsidRPr="007067A9">
          <w:rPr>
            <w:rStyle w:val="Hyperlink"/>
            <w:lang w:val="en-US"/>
          </w:rPr>
          <w:t>Provide a clear structure with properly marked up headings</w:t>
        </w:r>
      </w:hyperlink>
    </w:p>
    <w:p w14:paraId="4B954B11" w14:textId="77777777" w:rsidR="007067A9" w:rsidRDefault="00C2262D" w:rsidP="007067A9">
      <w:pPr>
        <w:numPr>
          <w:ilvl w:val="0"/>
          <w:numId w:val="24"/>
        </w:numPr>
        <w:rPr>
          <w:lang w:val="en-US"/>
        </w:rPr>
      </w:pPr>
      <w:hyperlink r:id="rId21" w:anchor="links" w:history="1">
        <w:r w:rsidR="007067A9" w:rsidRPr="007067A9">
          <w:rPr>
            <w:rStyle w:val="Hyperlink"/>
            <w:lang w:val="en-US"/>
          </w:rPr>
          <w:t>Create descriptive links that make sense out of context</w:t>
        </w:r>
      </w:hyperlink>
    </w:p>
    <w:p w14:paraId="396DA038" w14:textId="77777777" w:rsidR="00C644A4" w:rsidRDefault="00C644A4" w:rsidP="00ED5233">
      <w:pPr>
        <w:spacing w:before="120"/>
        <w:rPr>
          <w:lang w:val="en-US"/>
        </w:rPr>
      </w:pPr>
      <w:r>
        <w:rPr>
          <w:lang w:val="en-US"/>
        </w:rPr>
        <w:t>With both headings and links, learners who are blind will often use a keyboard shortcut to access them as a list. For the headings and links to make sense when they accessed in this way</w:t>
      </w:r>
      <w:r w:rsidR="00A23527">
        <w:rPr>
          <w:lang w:val="en-US"/>
        </w:rPr>
        <w:t>,</w:t>
      </w:r>
      <w:r>
        <w:rPr>
          <w:lang w:val="en-US"/>
        </w:rPr>
        <w:t xml:space="preserve"> outside their original context, they need to be unique and descriptive.</w:t>
      </w:r>
    </w:p>
    <w:p w14:paraId="3DA86467" w14:textId="77777777" w:rsidR="00C644A4" w:rsidRDefault="00C644A4" w:rsidP="007067A9">
      <w:pPr>
        <w:rPr>
          <w:lang w:val="en-US"/>
        </w:rPr>
      </w:pPr>
    </w:p>
    <w:p w14:paraId="00209804" w14:textId="77777777" w:rsidR="00A23527" w:rsidRDefault="00C644A4" w:rsidP="007067A9">
      <w:pPr>
        <w:rPr>
          <w:lang w:val="en-US"/>
        </w:rPr>
      </w:pPr>
      <w:r>
        <w:rPr>
          <w:lang w:val="en-US"/>
        </w:rPr>
        <w:lastRenderedPageBreak/>
        <w:t xml:space="preserve">For presentations, the slide titles perform a similar function as headings. It is important to </w:t>
      </w:r>
      <w:hyperlink r:id="rId22" w:anchor="bkmk_macuniquetitles" w:history="1">
        <w:r w:rsidRPr="00C644A4">
          <w:rPr>
            <w:rStyle w:val="Hyperlink"/>
            <w:lang w:val="en-US"/>
          </w:rPr>
          <w:t>make slide titles unique</w:t>
        </w:r>
      </w:hyperlink>
      <w:r>
        <w:rPr>
          <w:lang w:val="en-US"/>
        </w:rPr>
        <w:t xml:space="preserve"> for them to be useful to screen reader users</w:t>
      </w:r>
      <w:r w:rsidR="00A23527">
        <w:rPr>
          <w:lang w:val="en-US"/>
        </w:rPr>
        <w:t xml:space="preserve"> as they navigate a presentation using the Outline view</w:t>
      </w:r>
      <w:r>
        <w:rPr>
          <w:lang w:val="en-US"/>
        </w:rPr>
        <w:t xml:space="preserve">. Google </w:t>
      </w:r>
      <w:r w:rsidR="00A23527">
        <w:rPr>
          <w:lang w:val="en-US"/>
        </w:rPr>
        <w:t xml:space="preserve">Slides does not have an Outline view, but you can assign a template that has a slide title placeholder to add a unique title manually. </w:t>
      </w:r>
    </w:p>
    <w:p w14:paraId="7D7487B3" w14:textId="77777777" w:rsidR="007067A9" w:rsidRPr="007067A9" w:rsidRDefault="00A23527" w:rsidP="00ED5233">
      <w:pPr>
        <w:spacing w:before="120"/>
        <w:rPr>
          <w:lang w:val="en-US"/>
        </w:rPr>
      </w:pPr>
      <w:r>
        <w:rPr>
          <w:lang w:val="en-US"/>
        </w:rPr>
        <w:t>Finally</w:t>
      </w:r>
      <w:r w:rsidR="00C644A4">
        <w:rPr>
          <w:lang w:val="en-US"/>
        </w:rPr>
        <w:t xml:space="preserve">, it is important to </w:t>
      </w:r>
      <w:hyperlink r:id="rId23" w:history="1">
        <w:r w:rsidR="00C644A4" w:rsidRPr="00C644A4">
          <w:rPr>
            <w:rStyle w:val="Hyperlink"/>
            <w:lang w:val="en-US"/>
          </w:rPr>
          <w:t>name each worksheet in an Excel spreadsheet</w:t>
        </w:r>
      </w:hyperlink>
      <w:r>
        <w:rPr>
          <w:lang w:val="en-US"/>
        </w:rPr>
        <w:t xml:space="preserve"> (the steps are similar in Google Sheets). This will make it easier for screen reader users to determine when they are in the desired worksheet.</w:t>
      </w:r>
    </w:p>
    <w:p w14:paraId="7A86CB59" w14:textId="77777777" w:rsidR="00A23527" w:rsidRDefault="00A23527" w:rsidP="00A23527">
      <w:pPr>
        <w:pStyle w:val="Heading3"/>
        <w:rPr>
          <w:lang w:val="en-US"/>
        </w:rPr>
      </w:pPr>
      <w:bookmarkStart w:id="10" w:name="_Toc523169012"/>
      <w:r>
        <w:rPr>
          <w:lang w:val="en-US"/>
        </w:rPr>
        <w:t>Understandable</w:t>
      </w:r>
      <w:bookmarkEnd w:id="10"/>
    </w:p>
    <w:p w14:paraId="2033FE29" w14:textId="77777777" w:rsidR="00A23527" w:rsidRDefault="00C2262D" w:rsidP="00A23527">
      <w:pPr>
        <w:rPr>
          <w:lang w:val="en-US"/>
        </w:rPr>
      </w:pPr>
      <w:hyperlink r:id="rId24" w:history="1">
        <w:r w:rsidR="007871D4" w:rsidRPr="00A23527">
          <w:rPr>
            <w:rStyle w:val="Hyperlink"/>
            <w:lang w:val="en-US"/>
          </w:rPr>
          <w:t>Understandable</w:t>
        </w:r>
      </w:hyperlink>
      <w:r w:rsidR="007871D4" w:rsidRPr="00A23527">
        <w:rPr>
          <w:lang w:val="en-US"/>
        </w:rPr>
        <w:t xml:space="preserve"> materials behave in a predictable way</w:t>
      </w:r>
      <w:r w:rsidR="00523AB0" w:rsidRPr="00A23527">
        <w:rPr>
          <w:lang w:val="en-US"/>
        </w:rPr>
        <w:t xml:space="preserve"> and logical way that makes it easy for learners to figure out how they work</w:t>
      </w:r>
      <w:r w:rsidR="00A23527">
        <w:rPr>
          <w:lang w:val="en-US"/>
        </w:rPr>
        <w:t xml:space="preserve">. They are also written in plain language that is easy to comprehend. </w:t>
      </w:r>
    </w:p>
    <w:p w14:paraId="05AA22DF" w14:textId="77777777" w:rsidR="00A23527" w:rsidRDefault="00ED5233" w:rsidP="00ED5233">
      <w:pPr>
        <w:spacing w:before="120"/>
        <w:rPr>
          <w:lang w:val="en-US"/>
        </w:rPr>
      </w:pPr>
      <w:r>
        <w:rPr>
          <w:lang w:val="en-US"/>
        </w:rPr>
        <w:t xml:space="preserve">In Microsoft Word, you can </w:t>
      </w:r>
      <w:hyperlink r:id="rId25" w:history="1">
        <w:r w:rsidRPr="00ED5233">
          <w:rPr>
            <w:rStyle w:val="Hyperlink"/>
            <w:lang w:val="en-US"/>
          </w:rPr>
          <w:t>check your document’s</w:t>
        </w:r>
        <w:r w:rsidR="00A23527" w:rsidRPr="00ED5233">
          <w:rPr>
            <w:rStyle w:val="Hyperlink"/>
            <w:lang w:val="en-US"/>
          </w:rPr>
          <w:t xml:space="preserve"> </w:t>
        </w:r>
        <w:r w:rsidRPr="00ED5233">
          <w:rPr>
            <w:rStyle w:val="Hyperlink"/>
            <w:lang w:val="en-US"/>
          </w:rPr>
          <w:t>reading level</w:t>
        </w:r>
      </w:hyperlink>
      <w:r>
        <w:rPr>
          <w:lang w:val="en-US"/>
        </w:rPr>
        <w:t xml:space="preserve"> when you do a spell check</w:t>
      </w:r>
      <w:r w:rsidR="00A23527">
        <w:rPr>
          <w:lang w:val="en-US"/>
        </w:rPr>
        <w:t xml:space="preserve">. You should aim for a lower secondary reading level (7-9 years of school). This is a score between 60 and 70 for Flesch-Kincaid and 7.0 and 8.0 for Grade Level on the Microsoft Word reading statistics, which are shown </w:t>
      </w:r>
      <w:r>
        <w:rPr>
          <w:lang w:val="en-US"/>
        </w:rPr>
        <w:t>when</w:t>
      </w:r>
      <w:r w:rsidR="00A23527">
        <w:rPr>
          <w:lang w:val="en-US"/>
        </w:rPr>
        <w:t xml:space="preserve"> you complete the spell check. </w:t>
      </w:r>
    </w:p>
    <w:p w14:paraId="6B086C6C" w14:textId="77777777" w:rsidR="00A23527" w:rsidRDefault="00A23527" w:rsidP="00ED5233">
      <w:pPr>
        <w:spacing w:before="120"/>
        <w:rPr>
          <w:lang w:val="en-US"/>
        </w:rPr>
      </w:pPr>
      <w:r>
        <w:rPr>
          <w:lang w:val="en-US"/>
        </w:rPr>
        <w:t xml:space="preserve">As an alternative for Google Docs, you can copy and paste your text into the online </w:t>
      </w:r>
      <w:hyperlink r:id="rId26" w:history="1">
        <w:r w:rsidRPr="00A23527">
          <w:rPr>
            <w:rStyle w:val="Hyperlink"/>
            <w:lang w:val="en-US"/>
          </w:rPr>
          <w:t>Hemingway Editor</w:t>
        </w:r>
      </w:hyperlink>
      <w:r>
        <w:rPr>
          <w:lang w:val="en-US"/>
        </w:rPr>
        <w:t xml:space="preserve"> to check its reading level.  </w:t>
      </w:r>
    </w:p>
    <w:p w14:paraId="3D3459E7" w14:textId="77777777" w:rsidR="00A23527" w:rsidRPr="00A23527" w:rsidRDefault="00A23527" w:rsidP="00A23527">
      <w:pPr>
        <w:pStyle w:val="Heading3"/>
      </w:pPr>
      <w:bookmarkStart w:id="11" w:name="_Toc523169013"/>
      <w:r w:rsidRPr="00A23527">
        <w:t>Robust</w:t>
      </w:r>
      <w:bookmarkEnd w:id="11"/>
    </w:p>
    <w:p w14:paraId="1C69D7B3" w14:textId="77777777" w:rsidR="00523AB0" w:rsidRPr="00A23527" w:rsidRDefault="00C2262D" w:rsidP="00A23527">
      <w:pPr>
        <w:rPr>
          <w:lang w:val="en-US"/>
        </w:rPr>
      </w:pPr>
      <w:hyperlink r:id="rId27" w:history="1">
        <w:r w:rsidR="007871D4" w:rsidRPr="00A23527">
          <w:rPr>
            <w:rStyle w:val="Hyperlink"/>
            <w:lang w:val="en-US"/>
          </w:rPr>
          <w:t>Robust</w:t>
        </w:r>
      </w:hyperlink>
      <w:r w:rsidR="007871D4" w:rsidRPr="00A23527">
        <w:rPr>
          <w:lang w:val="en-US"/>
        </w:rPr>
        <w:t xml:space="preserve"> materials </w:t>
      </w:r>
      <w:r w:rsidR="00ED5233">
        <w:rPr>
          <w:lang w:val="en-US"/>
        </w:rPr>
        <w:t xml:space="preserve">follow best practices that will ensure they </w:t>
      </w:r>
      <w:r w:rsidR="007871D4" w:rsidRPr="00A23527">
        <w:rPr>
          <w:lang w:val="en-US"/>
        </w:rPr>
        <w:t xml:space="preserve">work with </w:t>
      </w:r>
      <w:r w:rsidR="00523AB0" w:rsidRPr="00A23527">
        <w:rPr>
          <w:lang w:val="en-US"/>
        </w:rPr>
        <w:t xml:space="preserve">both </w:t>
      </w:r>
      <w:r w:rsidR="007871D4" w:rsidRPr="00A23527">
        <w:rPr>
          <w:lang w:val="en-US"/>
        </w:rPr>
        <w:t>current and future technologies</w:t>
      </w:r>
      <w:r w:rsidR="00A23527">
        <w:rPr>
          <w:lang w:val="en-US"/>
        </w:rPr>
        <w:t xml:space="preserve">. As you work, you can check to make sure you are following best practices by </w:t>
      </w:r>
      <w:hyperlink r:id="rId28" w:history="1">
        <w:r w:rsidR="00A23527" w:rsidRPr="00ED5233">
          <w:rPr>
            <w:rStyle w:val="Hyperlink"/>
            <w:lang w:val="en-US"/>
          </w:rPr>
          <w:t>performing an accessibility check</w:t>
        </w:r>
      </w:hyperlink>
      <w:r w:rsidR="00A23527">
        <w:rPr>
          <w:lang w:val="en-US"/>
        </w:rPr>
        <w:t xml:space="preserve">. For Google Docs, you can use the free </w:t>
      </w:r>
      <w:hyperlink r:id="rId29" w:history="1">
        <w:r w:rsidR="00A23527" w:rsidRPr="00ED5233">
          <w:rPr>
            <w:rStyle w:val="Hyperlink"/>
            <w:lang w:val="en-US"/>
          </w:rPr>
          <w:t>Grackle</w:t>
        </w:r>
      </w:hyperlink>
      <w:r w:rsidR="00A23527">
        <w:rPr>
          <w:lang w:val="en-US"/>
        </w:rPr>
        <w:t xml:space="preserve"> add-on to perform a similar check. </w:t>
      </w:r>
    </w:p>
    <w:p w14:paraId="2384AD45" w14:textId="77777777" w:rsidR="00191059" w:rsidRPr="008F7637" w:rsidRDefault="00AC497A" w:rsidP="00C2262D">
      <w:pPr>
        <w:pStyle w:val="Heading2"/>
      </w:pPr>
      <w:bookmarkStart w:id="12" w:name="_Toc523169014"/>
      <w:r w:rsidRPr="008F7637">
        <w:t>Upcoming Dates</w:t>
      </w:r>
      <w:bookmarkEnd w:id="12"/>
    </w:p>
    <w:p w14:paraId="33F7EF3B" w14:textId="77777777" w:rsidR="00191059" w:rsidRDefault="00AC497A">
      <w:r>
        <w:rPr>
          <w:b/>
        </w:rPr>
        <w:t>Office hours:</w:t>
      </w:r>
      <w:r>
        <w:t xml:space="preserve"> we will be offering two virtual office hours for you to ask questions and seek clarification on any of the topics covered in the course. The dates for the Module 1 office hours are as follows:</w:t>
      </w:r>
    </w:p>
    <w:p w14:paraId="49A188FE" w14:textId="77777777" w:rsidR="00191059" w:rsidRDefault="00AC497A">
      <w:pPr>
        <w:numPr>
          <w:ilvl w:val="0"/>
          <w:numId w:val="7"/>
        </w:numPr>
        <w:contextualSpacing/>
      </w:pPr>
      <w:r>
        <w:t xml:space="preserve">Week 3: </w:t>
      </w:r>
      <w:r w:rsidR="00502A4D">
        <w:t>September 20th</w:t>
      </w:r>
      <w:r>
        <w:t>, 4 PM ET</w:t>
      </w:r>
    </w:p>
    <w:p w14:paraId="55115AF4" w14:textId="77777777" w:rsidR="00191059" w:rsidRDefault="00AC497A" w:rsidP="00ED5233">
      <w:pPr>
        <w:numPr>
          <w:ilvl w:val="0"/>
          <w:numId w:val="7"/>
        </w:numPr>
        <w:contextualSpacing/>
      </w:pPr>
      <w:r>
        <w:lastRenderedPageBreak/>
        <w:t xml:space="preserve">Week 5: </w:t>
      </w:r>
      <w:r w:rsidR="00502A4D">
        <w:t>October 4th</w:t>
      </w:r>
      <w:r>
        <w:t>, 4 PM ET</w:t>
      </w:r>
    </w:p>
    <w:p w14:paraId="15DB24F3" w14:textId="0DDD2F4F" w:rsidR="00191059" w:rsidRDefault="00AC497A" w:rsidP="00ED5233">
      <w:pPr>
        <w:spacing w:before="120"/>
      </w:pPr>
      <w:r>
        <w:t xml:space="preserve">The next module (How </w:t>
      </w:r>
      <w:r w:rsidR="00C2262D">
        <w:t>to</w:t>
      </w:r>
      <w:r w:rsidR="00502A4D">
        <w:t xml:space="preserve"> Locate Captioned Videos and Make Your Own</w:t>
      </w:r>
      <w:r>
        <w:t xml:space="preserve">) starts on </w:t>
      </w:r>
      <w:r w:rsidR="00502A4D">
        <w:rPr>
          <w:b/>
        </w:rPr>
        <w:t>October 17th</w:t>
      </w:r>
      <w:r>
        <w:rPr>
          <w:b/>
        </w:rPr>
        <w:t>, at 4 PM ET</w:t>
      </w:r>
      <w:r>
        <w:t xml:space="preserve"> with a 1-hour webinar.</w:t>
      </w:r>
    </w:p>
    <w:sectPr w:rsidR="001910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DD1"/>
    <w:multiLevelType w:val="hybridMultilevel"/>
    <w:tmpl w:val="2DBA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2E3"/>
    <w:multiLevelType w:val="multilevel"/>
    <w:tmpl w:val="DCC06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702BD5"/>
    <w:multiLevelType w:val="hybridMultilevel"/>
    <w:tmpl w:val="8F76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1B9"/>
    <w:multiLevelType w:val="multilevel"/>
    <w:tmpl w:val="93383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2798A"/>
    <w:multiLevelType w:val="multilevel"/>
    <w:tmpl w:val="EE8C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81DE1"/>
    <w:multiLevelType w:val="multilevel"/>
    <w:tmpl w:val="EB4E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01085"/>
    <w:multiLevelType w:val="multilevel"/>
    <w:tmpl w:val="D2C8C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C46D5A"/>
    <w:multiLevelType w:val="hybridMultilevel"/>
    <w:tmpl w:val="CC20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03D2"/>
    <w:multiLevelType w:val="multilevel"/>
    <w:tmpl w:val="6AE07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1D0590"/>
    <w:multiLevelType w:val="multilevel"/>
    <w:tmpl w:val="09EAC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8F0BBE"/>
    <w:multiLevelType w:val="multilevel"/>
    <w:tmpl w:val="75001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1238DD"/>
    <w:multiLevelType w:val="multilevel"/>
    <w:tmpl w:val="5F1C1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9B1B19"/>
    <w:multiLevelType w:val="hybridMultilevel"/>
    <w:tmpl w:val="73063536"/>
    <w:lvl w:ilvl="0" w:tplc="A574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89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49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0C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C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2A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AA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4B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2F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0A1D99"/>
    <w:multiLevelType w:val="multilevel"/>
    <w:tmpl w:val="7352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53A34"/>
    <w:multiLevelType w:val="multilevel"/>
    <w:tmpl w:val="5690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0D33F8"/>
    <w:multiLevelType w:val="hybridMultilevel"/>
    <w:tmpl w:val="FCE4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27B32"/>
    <w:multiLevelType w:val="hybridMultilevel"/>
    <w:tmpl w:val="1280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90428"/>
    <w:multiLevelType w:val="hybridMultilevel"/>
    <w:tmpl w:val="23FCF510"/>
    <w:lvl w:ilvl="0" w:tplc="F70E7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CC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6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24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2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89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06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2D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A6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6B4717"/>
    <w:multiLevelType w:val="multilevel"/>
    <w:tmpl w:val="FC66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20AD2"/>
    <w:multiLevelType w:val="multilevel"/>
    <w:tmpl w:val="907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56699"/>
    <w:multiLevelType w:val="hybridMultilevel"/>
    <w:tmpl w:val="AD50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11B28"/>
    <w:multiLevelType w:val="multilevel"/>
    <w:tmpl w:val="0BE0D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1E5DFC"/>
    <w:multiLevelType w:val="multilevel"/>
    <w:tmpl w:val="9BCA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EE3E4C"/>
    <w:multiLevelType w:val="multilevel"/>
    <w:tmpl w:val="3AFA1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23"/>
  </w:num>
  <w:num w:numId="6">
    <w:abstractNumId w:val="3"/>
  </w:num>
  <w:num w:numId="7">
    <w:abstractNumId w:val="6"/>
  </w:num>
  <w:num w:numId="8">
    <w:abstractNumId w:val="21"/>
  </w:num>
  <w:num w:numId="9">
    <w:abstractNumId w:val="1"/>
  </w:num>
  <w:num w:numId="10">
    <w:abstractNumId w:val="4"/>
  </w:num>
  <w:num w:numId="11">
    <w:abstractNumId w:val="15"/>
  </w:num>
  <w:num w:numId="12">
    <w:abstractNumId w:val="2"/>
  </w:num>
  <w:num w:numId="13">
    <w:abstractNumId w:val="18"/>
  </w:num>
  <w:num w:numId="14">
    <w:abstractNumId w:val="14"/>
  </w:num>
  <w:num w:numId="15">
    <w:abstractNumId w:val="17"/>
  </w:num>
  <w:num w:numId="16">
    <w:abstractNumId w:val="22"/>
  </w:num>
  <w:num w:numId="17">
    <w:abstractNumId w:val="20"/>
  </w:num>
  <w:num w:numId="18">
    <w:abstractNumId w:val="13"/>
  </w:num>
  <w:num w:numId="19">
    <w:abstractNumId w:val="19"/>
  </w:num>
  <w:num w:numId="20">
    <w:abstractNumId w:val="7"/>
  </w:num>
  <w:num w:numId="21">
    <w:abstractNumId w:val="16"/>
  </w:num>
  <w:num w:numId="22">
    <w:abstractNumId w:val="0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59"/>
    <w:rsid w:val="00191059"/>
    <w:rsid w:val="001A287E"/>
    <w:rsid w:val="00253873"/>
    <w:rsid w:val="00355233"/>
    <w:rsid w:val="003C68EE"/>
    <w:rsid w:val="00502A4D"/>
    <w:rsid w:val="00523AB0"/>
    <w:rsid w:val="00642286"/>
    <w:rsid w:val="00643223"/>
    <w:rsid w:val="007067A9"/>
    <w:rsid w:val="00742197"/>
    <w:rsid w:val="007871D4"/>
    <w:rsid w:val="008F7637"/>
    <w:rsid w:val="00A13C2F"/>
    <w:rsid w:val="00A23527"/>
    <w:rsid w:val="00AC497A"/>
    <w:rsid w:val="00C2262D"/>
    <w:rsid w:val="00C644A4"/>
    <w:rsid w:val="00D66F91"/>
    <w:rsid w:val="00E14F4A"/>
    <w:rsid w:val="00E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48EB"/>
  <w15:docId w15:val="{93221055-8EB5-714D-A2D3-35A2E5ED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497A"/>
    <w:rPr>
      <w:sz w:val="28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C497A"/>
    <w:pPr>
      <w:keepNext/>
      <w:keepLines/>
      <w:spacing w:before="360" w:after="120"/>
      <w:outlineLvl w:val="1"/>
    </w:pPr>
    <w:rPr>
      <w:sz w:val="36"/>
      <w:szCs w:val="32"/>
    </w:rPr>
  </w:style>
  <w:style w:type="paragraph" w:styleId="Heading3">
    <w:name w:val="heading 3"/>
    <w:basedOn w:val="Normal"/>
    <w:next w:val="Normal"/>
    <w:rsid w:val="00AC497A"/>
    <w:pPr>
      <w:keepNext/>
      <w:keepLines/>
      <w:spacing w:before="320" w:after="80"/>
      <w:outlineLvl w:val="2"/>
    </w:pPr>
    <w:rPr>
      <w:color w:val="000000" w:themeColor="text1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</w:r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8F7637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AC497A"/>
    <w:pPr>
      <w:keepNext/>
      <w:keepLines/>
      <w:spacing w:after="320"/>
    </w:pPr>
    <w:rPr>
      <w:color w:val="000000" w:themeColor="text1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49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97A"/>
    <w:rPr>
      <w:color w:val="605E5C"/>
      <w:shd w:val="clear" w:color="auto" w:fill="E1DFDD"/>
    </w:rPr>
  </w:style>
  <w:style w:type="character" w:customStyle="1" w:styleId="thspan">
    <w:name w:val="thspan"/>
    <w:basedOn w:val="DefaultParagraphFont"/>
    <w:rsid w:val="00502A4D"/>
  </w:style>
  <w:style w:type="character" w:customStyle="1" w:styleId="apple-converted-space">
    <w:name w:val="apple-converted-space"/>
    <w:basedOn w:val="DefaultParagraphFont"/>
    <w:rsid w:val="00502A4D"/>
  </w:style>
  <w:style w:type="character" w:customStyle="1" w:styleId="Heading7Char">
    <w:name w:val="Heading 7 Char"/>
    <w:basedOn w:val="DefaultParagraphFont"/>
    <w:link w:val="Heading7"/>
    <w:uiPriority w:val="9"/>
    <w:rsid w:val="008F7637"/>
    <w:rPr>
      <w:sz w:val="36"/>
      <w:szCs w:val="32"/>
    </w:rPr>
  </w:style>
  <w:style w:type="paragraph" w:styleId="ListParagraph">
    <w:name w:val="List Paragraph"/>
    <w:basedOn w:val="Normal"/>
    <w:uiPriority w:val="34"/>
    <w:qFormat/>
    <w:rsid w:val="00787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6F91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D52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D5233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ED5233"/>
    <w:pPr>
      <w:spacing w:after="100"/>
      <w:ind w:left="560"/>
    </w:pPr>
  </w:style>
  <w:style w:type="paragraph" w:styleId="TOC7">
    <w:name w:val="toc 7"/>
    <w:basedOn w:val="Normal"/>
    <w:next w:val="Normal"/>
    <w:autoRedefine/>
    <w:uiPriority w:val="39"/>
    <w:unhideWhenUsed/>
    <w:rsid w:val="00ED5233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6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m.cast.org/about/module-1-new-educator-training.html" TargetMode="External"/><Relationship Id="rId13" Type="http://schemas.openxmlformats.org/officeDocument/2006/relationships/hyperlink" Target="http://aem.cast.org/creating/accessibility-perceivable.html" TargetMode="External"/><Relationship Id="rId18" Type="http://schemas.openxmlformats.org/officeDocument/2006/relationships/hyperlink" Target="https://developer.paciellogroup.com/resources/contrastanalyser/" TargetMode="External"/><Relationship Id="rId26" Type="http://schemas.openxmlformats.org/officeDocument/2006/relationships/hyperlink" Target="http://www.hemingwayapp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em.cast.org/creating/accessibility-operable.html" TargetMode="External"/><Relationship Id="rId7" Type="http://schemas.openxmlformats.org/officeDocument/2006/relationships/hyperlink" Target="mailto:aem@cast.org" TargetMode="External"/><Relationship Id="rId12" Type="http://schemas.openxmlformats.org/officeDocument/2006/relationships/hyperlink" Target="http://aem.cast.org/creating/accessibility-perceivable.html" TargetMode="External"/><Relationship Id="rId17" Type="http://schemas.openxmlformats.org/officeDocument/2006/relationships/hyperlink" Target="https://www.w3.org/WAI/tutorials/images/decision-tree/" TargetMode="External"/><Relationship Id="rId25" Type="http://schemas.openxmlformats.org/officeDocument/2006/relationships/hyperlink" Target="https://support.office.com/en-us/article/test-your-document-s-readability-85b4969e-e80a-4777-8dd3-f7fc3c8b3fd2" TargetMode="External"/><Relationship Id="rId2" Type="http://schemas.openxmlformats.org/officeDocument/2006/relationships/styles" Target="styles.xml"/><Relationship Id="rId16" Type="http://schemas.openxmlformats.org/officeDocument/2006/relationships/hyperlink" Target="http://diagramcenter.org/table-of-contents-2.html" TargetMode="External"/><Relationship Id="rId20" Type="http://schemas.openxmlformats.org/officeDocument/2006/relationships/hyperlink" Target="http://aem.cast.org/creating/accessibility-operable.html" TargetMode="External"/><Relationship Id="rId29" Type="http://schemas.openxmlformats.org/officeDocument/2006/relationships/hyperlink" Target="https://www.grackledoc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eyeonaxs" TargetMode="External"/><Relationship Id="rId11" Type="http://schemas.openxmlformats.org/officeDocument/2006/relationships/hyperlink" Target="http://aem.cast.org/creating/accessibility-perceivable.html" TargetMode="External"/><Relationship Id="rId24" Type="http://schemas.openxmlformats.org/officeDocument/2006/relationships/hyperlink" Target="http://aem.cast.org/creating/accessibility-understandable.html" TargetMode="External"/><Relationship Id="rId5" Type="http://schemas.openxmlformats.org/officeDocument/2006/relationships/hyperlink" Target="https://twitter.com/clcurry" TargetMode="External"/><Relationship Id="rId15" Type="http://schemas.openxmlformats.org/officeDocument/2006/relationships/hyperlink" Target="https://webaim.org/techniques/alttext/" TargetMode="External"/><Relationship Id="rId23" Type="http://schemas.openxmlformats.org/officeDocument/2006/relationships/hyperlink" Target="https://support.office.com/en-us/article/rename-a-worksheet-3f1f7148-ee83-404d-8ef0-9ff99fbad1f9" TargetMode="External"/><Relationship Id="rId28" Type="http://schemas.openxmlformats.org/officeDocument/2006/relationships/hyperlink" Target="https://youtu.be/siochpC2Dlw" TargetMode="External"/><Relationship Id="rId10" Type="http://schemas.openxmlformats.org/officeDocument/2006/relationships/hyperlink" Target="http://aem.cast.org/creating/designing-for-accessibility-pour.html" TargetMode="External"/><Relationship Id="rId19" Type="http://schemas.openxmlformats.org/officeDocument/2006/relationships/hyperlink" Target="http://aem.cast.org/creating/accessibility-operable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3.org/WAI/standards-guidelines/wcag/" TargetMode="External"/><Relationship Id="rId14" Type="http://schemas.openxmlformats.org/officeDocument/2006/relationships/hyperlink" Target="http://aem.cast.org/creating/accessibility-perceivable.html" TargetMode="External"/><Relationship Id="rId22" Type="http://schemas.openxmlformats.org/officeDocument/2006/relationships/hyperlink" Target="https://support.office.com/en-us/article/make-your-powerpoint-presentations-accessible-6f7772b2-2f33-4bd2-8ca7-dae3b2b3ef25" TargetMode="External"/><Relationship Id="rId27" Type="http://schemas.openxmlformats.org/officeDocument/2006/relationships/hyperlink" Target="http://aem.cast.org/creating/accessibility-robus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Perez</cp:lastModifiedBy>
  <cp:revision>4</cp:revision>
  <dcterms:created xsi:type="dcterms:W3CDTF">2018-08-27T16:43:00Z</dcterms:created>
  <dcterms:modified xsi:type="dcterms:W3CDTF">2018-08-28T01:34:00Z</dcterms:modified>
</cp:coreProperties>
</file>